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1EE8" w:rsidRPr="00BF1EE8" w:rsidRDefault="00BF1EE8" w:rsidP="00BF1EE8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right"/>
        <w:textAlignment w:val="center"/>
        <w:rPr>
          <w:rFonts w:ascii="Arial" w:eastAsia="Times New Roman" w:hAnsi="Arial" w:cs="Arial"/>
          <w:color w:val="405965"/>
          <w:sz w:val="14"/>
          <w:szCs w:val="14"/>
          <w:lang w:eastAsia="ru-RU"/>
        </w:rPr>
      </w:pPr>
      <w:r w:rsidRPr="00BF1EE8">
        <w:rPr>
          <w:rFonts w:ascii="Arial" w:eastAsia="Times New Roman" w:hAnsi="Arial" w:cs="Arial"/>
          <w:color w:val="405965"/>
          <w:sz w:val="14"/>
          <w:szCs w:val="14"/>
          <w:lang w:eastAsia="ru-RU"/>
        </w:rPr>
        <w:fldChar w:fldCharType="begin"/>
      </w:r>
      <w:r w:rsidRPr="00BF1EE8">
        <w:rPr>
          <w:rFonts w:ascii="Arial" w:eastAsia="Times New Roman" w:hAnsi="Arial" w:cs="Arial"/>
          <w:color w:val="405965"/>
          <w:sz w:val="14"/>
          <w:szCs w:val="14"/>
          <w:lang w:eastAsia="ru-RU"/>
        </w:rPr>
        <w:instrText xml:space="preserve"> HYPERLINK "https://www.nalog.ru/rn18/about_fts/" </w:instrText>
      </w:r>
      <w:r w:rsidRPr="00BF1EE8">
        <w:rPr>
          <w:rFonts w:ascii="Arial" w:eastAsia="Times New Roman" w:hAnsi="Arial" w:cs="Arial"/>
          <w:color w:val="405965"/>
          <w:sz w:val="14"/>
          <w:szCs w:val="14"/>
          <w:lang w:eastAsia="ru-RU"/>
        </w:rPr>
        <w:fldChar w:fldCharType="separate"/>
      </w:r>
      <w:r w:rsidRPr="00BF1EE8">
        <w:rPr>
          <w:rFonts w:ascii="Arial" w:eastAsia="Times New Roman" w:hAnsi="Arial" w:cs="Arial"/>
          <w:color w:val="405965"/>
          <w:sz w:val="14"/>
          <w:u w:val="single"/>
          <w:lang w:eastAsia="ru-RU"/>
        </w:rPr>
        <w:t>О ФНС России</w:t>
      </w:r>
      <w:r w:rsidRPr="00BF1EE8">
        <w:rPr>
          <w:rFonts w:ascii="Arial" w:eastAsia="Times New Roman" w:hAnsi="Arial" w:cs="Arial"/>
          <w:color w:val="405965"/>
          <w:sz w:val="14"/>
          <w:szCs w:val="14"/>
          <w:lang w:eastAsia="ru-RU"/>
        </w:rPr>
        <w:fldChar w:fldCharType="end"/>
      </w:r>
    </w:p>
    <w:p w:rsidR="00BF1EE8" w:rsidRPr="00BF1EE8" w:rsidRDefault="00BF1EE8" w:rsidP="00BF1EE8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405965"/>
          <w:sz w:val="14"/>
          <w:szCs w:val="14"/>
          <w:lang w:eastAsia="ru-RU"/>
        </w:rPr>
      </w:pPr>
      <w:r w:rsidRPr="00BF1EE8">
        <w:rPr>
          <w:rFonts w:ascii="Arial" w:eastAsia="Times New Roman" w:hAnsi="Arial" w:cs="Arial"/>
          <w:color w:val="405965"/>
          <w:sz w:val="14"/>
          <w:szCs w:val="14"/>
          <w:lang w:eastAsia="ru-RU"/>
        </w:rPr>
        <w:t> </w:t>
      </w:r>
    </w:p>
    <w:p w:rsidR="00BF1EE8" w:rsidRPr="00BF1EE8" w:rsidRDefault="00BF1EE8" w:rsidP="00BF1EE8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right"/>
        <w:textAlignment w:val="center"/>
        <w:rPr>
          <w:rFonts w:ascii="Arial" w:eastAsia="Times New Roman" w:hAnsi="Arial" w:cs="Arial"/>
          <w:color w:val="405965"/>
          <w:sz w:val="14"/>
          <w:szCs w:val="14"/>
          <w:lang w:eastAsia="ru-RU"/>
        </w:rPr>
      </w:pPr>
      <w:hyperlink r:id="rId5" w:history="1">
        <w:r w:rsidRPr="00BF1EE8">
          <w:rPr>
            <w:rFonts w:ascii="Arial" w:eastAsia="Times New Roman" w:hAnsi="Arial" w:cs="Arial"/>
            <w:color w:val="405965"/>
            <w:sz w:val="14"/>
            <w:u w:val="single"/>
            <w:lang w:eastAsia="ru-RU"/>
          </w:rPr>
          <w:t>Деятельность</w:t>
        </w:r>
      </w:hyperlink>
    </w:p>
    <w:p w:rsidR="00BF1EE8" w:rsidRPr="00BF1EE8" w:rsidRDefault="00BF1EE8" w:rsidP="00BF1EE8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405965"/>
          <w:sz w:val="14"/>
          <w:szCs w:val="14"/>
          <w:lang w:eastAsia="ru-RU"/>
        </w:rPr>
      </w:pPr>
      <w:r w:rsidRPr="00BF1EE8">
        <w:rPr>
          <w:rFonts w:ascii="Arial" w:eastAsia="Times New Roman" w:hAnsi="Arial" w:cs="Arial"/>
          <w:color w:val="405965"/>
          <w:sz w:val="14"/>
          <w:szCs w:val="14"/>
          <w:lang w:eastAsia="ru-RU"/>
        </w:rPr>
        <w:t> </w:t>
      </w:r>
    </w:p>
    <w:p w:rsidR="00BF1EE8" w:rsidRPr="00BF1EE8" w:rsidRDefault="00BF1EE8" w:rsidP="00BF1EE8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right"/>
        <w:textAlignment w:val="center"/>
        <w:rPr>
          <w:rFonts w:ascii="Arial" w:eastAsia="Times New Roman" w:hAnsi="Arial" w:cs="Arial"/>
          <w:color w:val="405965"/>
          <w:sz w:val="14"/>
          <w:szCs w:val="14"/>
          <w:lang w:eastAsia="ru-RU"/>
        </w:rPr>
      </w:pPr>
      <w:hyperlink r:id="rId6" w:history="1">
        <w:r w:rsidRPr="00BF1EE8">
          <w:rPr>
            <w:rFonts w:ascii="Arial" w:eastAsia="Times New Roman" w:hAnsi="Arial" w:cs="Arial"/>
            <w:color w:val="405965"/>
            <w:sz w:val="14"/>
            <w:u w:val="single"/>
            <w:lang w:eastAsia="ru-RU"/>
          </w:rPr>
          <w:t xml:space="preserve">Сервисы и </w:t>
        </w:r>
        <w:proofErr w:type="spellStart"/>
        <w:r w:rsidRPr="00BF1EE8">
          <w:rPr>
            <w:rFonts w:ascii="Arial" w:eastAsia="Times New Roman" w:hAnsi="Arial" w:cs="Arial"/>
            <w:color w:val="405965"/>
            <w:sz w:val="14"/>
            <w:u w:val="single"/>
            <w:lang w:eastAsia="ru-RU"/>
          </w:rPr>
          <w:t>госуслуги</w:t>
        </w:r>
        <w:proofErr w:type="spellEnd"/>
      </w:hyperlink>
    </w:p>
    <w:p w:rsidR="00BF1EE8" w:rsidRPr="00BF1EE8" w:rsidRDefault="00BF1EE8" w:rsidP="00BF1EE8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405965"/>
          <w:sz w:val="14"/>
          <w:szCs w:val="14"/>
          <w:lang w:eastAsia="ru-RU"/>
        </w:rPr>
      </w:pPr>
      <w:r w:rsidRPr="00BF1EE8">
        <w:rPr>
          <w:rFonts w:ascii="Arial" w:eastAsia="Times New Roman" w:hAnsi="Arial" w:cs="Arial"/>
          <w:color w:val="405965"/>
          <w:sz w:val="14"/>
          <w:szCs w:val="14"/>
          <w:lang w:eastAsia="ru-RU"/>
        </w:rPr>
        <w:t> </w:t>
      </w:r>
    </w:p>
    <w:p w:rsidR="00BF1EE8" w:rsidRPr="00BF1EE8" w:rsidRDefault="00BF1EE8" w:rsidP="00BF1EE8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right"/>
        <w:textAlignment w:val="center"/>
        <w:rPr>
          <w:rFonts w:ascii="Arial" w:eastAsia="Times New Roman" w:hAnsi="Arial" w:cs="Arial"/>
          <w:color w:val="405965"/>
          <w:sz w:val="14"/>
          <w:szCs w:val="14"/>
          <w:lang w:eastAsia="ru-RU"/>
        </w:rPr>
      </w:pPr>
      <w:hyperlink r:id="rId7" w:history="1">
        <w:r w:rsidRPr="00BF1EE8">
          <w:rPr>
            <w:rFonts w:ascii="Arial" w:eastAsia="Times New Roman" w:hAnsi="Arial" w:cs="Arial"/>
            <w:color w:val="405965"/>
            <w:sz w:val="14"/>
            <w:u w:val="single"/>
            <w:lang w:eastAsia="ru-RU"/>
          </w:rPr>
          <w:t>Документы</w:t>
        </w:r>
      </w:hyperlink>
    </w:p>
    <w:p w:rsidR="00BF1EE8" w:rsidRPr="00BF1EE8" w:rsidRDefault="00BF1EE8" w:rsidP="00BF1EE8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405965"/>
          <w:sz w:val="14"/>
          <w:szCs w:val="14"/>
          <w:lang w:eastAsia="ru-RU"/>
        </w:rPr>
      </w:pPr>
      <w:r w:rsidRPr="00BF1EE8">
        <w:rPr>
          <w:rFonts w:ascii="Arial" w:eastAsia="Times New Roman" w:hAnsi="Arial" w:cs="Arial"/>
          <w:color w:val="405965"/>
          <w:sz w:val="14"/>
          <w:szCs w:val="14"/>
          <w:lang w:eastAsia="ru-RU"/>
        </w:rPr>
        <w:t> </w:t>
      </w:r>
    </w:p>
    <w:p w:rsidR="00BF1EE8" w:rsidRPr="00BF1EE8" w:rsidRDefault="00BF1EE8" w:rsidP="00BF1EE8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right"/>
        <w:textAlignment w:val="center"/>
        <w:rPr>
          <w:rFonts w:ascii="Arial" w:eastAsia="Times New Roman" w:hAnsi="Arial" w:cs="Arial"/>
          <w:color w:val="405965"/>
          <w:sz w:val="14"/>
          <w:szCs w:val="14"/>
          <w:lang w:eastAsia="ru-RU"/>
        </w:rPr>
      </w:pPr>
      <w:hyperlink r:id="rId8" w:history="1">
        <w:r w:rsidRPr="00BF1EE8">
          <w:rPr>
            <w:rFonts w:ascii="Arial" w:eastAsia="Times New Roman" w:hAnsi="Arial" w:cs="Arial"/>
            <w:color w:val="405965"/>
            <w:sz w:val="14"/>
            <w:u w:val="single"/>
            <w:lang w:eastAsia="ru-RU"/>
          </w:rPr>
          <w:t>Открытое ведомство</w:t>
        </w:r>
      </w:hyperlink>
    </w:p>
    <w:p w:rsidR="00BF1EE8" w:rsidRPr="00BF1EE8" w:rsidRDefault="00BF1EE8" w:rsidP="00BF1EE8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405965"/>
          <w:sz w:val="14"/>
          <w:szCs w:val="14"/>
          <w:lang w:eastAsia="ru-RU"/>
        </w:rPr>
      </w:pPr>
      <w:r w:rsidRPr="00BF1EE8">
        <w:rPr>
          <w:rFonts w:ascii="Arial" w:eastAsia="Times New Roman" w:hAnsi="Arial" w:cs="Arial"/>
          <w:color w:val="405965"/>
          <w:sz w:val="14"/>
          <w:szCs w:val="14"/>
          <w:lang w:eastAsia="ru-RU"/>
        </w:rPr>
        <w:t> </w:t>
      </w:r>
    </w:p>
    <w:p w:rsidR="00BF1EE8" w:rsidRPr="00BF1EE8" w:rsidRDefault="00BF1EE8" w:rsidP="00BF1EE8">
      <w:pPr>
        <w:numPr>
          <w:ilvl w:val="0"/>
          <w:numId w:val="1"/>
        </w:numPr>
        <w:shd w:val="clear" w:color="auto" w:fill="FFFFFF"/>
        <w:spacing w:after="100" w:line="240" w:lineRule="auto"/>
        <w:ind w:left="0"/>
        <w:jc w:val="right"/>
        <w:textAlignment w:val="center"/>
        <w:rPr>
          <w:rFonts w:ascii="Arial" w:eastAsia="Times New Roman" w:hAnsi="Arial" w:cs="Arial"/>
          <w:color w:val="405965"/>
          <w:sz w:val="14"/>
          <w:szCs w:val="14"/>
          <w:lang w:eastAsia="ru-RU"/>
        </w:rPr>
      </w:pPr>
      <w:hyperlink r:id="rId9" w:history="1">
        <w:r w:rsidRPr="00BF1EE8">
          <w:rPr>
            <w:rFonts w:ascii="Arial" w:eastAsia="Times New Roman" w:hAnsi="Arial" w:cs="Arial"/>
            <w:color w:val="405965"/>
            <w:sz w:val="14"/>
            <w:u w:val="single"/>
            <w:lang w:eastAsia="ru-RU"/>
          </w:rPr>
          <w:t>Контакты</w:t>
        </w:r>
      </w:hyperlink>
    </w:p>
    <w:p w:rsidR="00BF1EE8" w:rsidRPr="00BF1EE8" w:rsidRDefault="00BF1EE8" w:rsidP="00BF1EE8">
      <w:pPr>
        <w:shd w:val="clear" w:color="auto" w:fill="1B559E"/>
        <w:spacing w:after="0" w:line="240" w:lineRule="auto"/>
        <w:rPr>
          <w:rFonts w:ascii="Arial" w:eastAsia="Times New Roman" w:hAnsi="Arial" w:cs="Arial"/>
          <w:color w:val="FFFFFF"/>
          <w:sz w:val="14"/>
          <w:szCs w:val="14"/>
          <w:lang w:eastAsia="ru-RU"/>
        </w:rPr>
      </w:pPr>
      <w:r w:rsidRPr="00BF1EE8">
        <w:rPr>
          <w:rFonts w:ascii="Arial" w:eastAsia="Times New Roman" w:hAnsi="Arial" w:cs="Arial"/>
          <w:color w:val="FFFFFF"/>
          <w:sz w:val="14"/>
          <w:szCs w:val="14"/>
          <w:lang w:eastAsia="ru-RU"/>
        </w:rPr>
        <w:t xml:space="preserve">      </w:t>
      </w:r>
      <w:r w:rsidRPr="00BF1EE8">
        <w:rPr>
          <w:rFonts w:ascii="Arial" w:eastAsia="Times New Roman" w:hAnsi="Arial" w:cs="Arial"/>
          <w:color w:val="FFFFFF"/>
          <w:sz w:val="14"/>
          <w:szCs w:val="14"/>
          <w:lang w:eastAsia="ru-RU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118.5pt;height:17.9pt" o:ole="">
            <v:imagedata r:id="rId10" o:title=""/>
          </v:shape>
          <w:control r:id="rId11" w:name="DefaultOcxName" w:shapeid="_x0000_i1032"/>
        </w:object>
      </w:r>
      <w:r w:rsidRPr="00BF1EE8">
        <w:rPr>
          <w:rFonts w:ascii="Arial" w:eastAsia="Times New Roman" w:hAnsi="Arial" w:cs="Arial"/>
          <w:color w:val="FFFFFF"/>
          <w:sz w:val="14"/>
          <w:lang w:eastAsia="ru-RU"/>
        </w:rPr>
        <w:t>Поиск по сайту</w:t>
      </w:r>
    </w:p>
    <w:p w:rsidR="00BF1EE8" w:rsidRPr="00BF1EE8" w:rsidRDefault="00BF1EE8" w:rsidP="00BF1EE8">
      <w:pPr>
        <w:shd w:val="clear" w:color="auto" w:fill="FFFFFF"/>
        <w:spacing w:after="100" w:line="240" w:lineRule="auto"/>
        <w:rPr>
          <w:rFonts w:ascii="Arial" w:eastAsia="Times New Roman" w:hAnsi="Arial" w:cs="Arial"/>
          <w:color w:val="405965"/>
          <w:sz w:val="14"/>
          <w:szCs w:val="14"/>
          <w:lang w:eastAsia="ru-RU"/>
        </w:rPr>
      </w:pPr>
      <w:r w:rsidRPr="00BF1EE8">
        <w:rPr>
          <w:rFonts w:ascii="Arial" w:eastAsia="Times New Roman" w:hAnsi="Arial" w:cs="Arial"/>
          <w:color w:val="405965"/>
          <w:sz w:val="14"/>
          <w:szCs w:val="14"/>
          <w:lang w:eastAsia="ru-RU"/>
        </w:rPr>
        <w:object w:dxaOrig="225" w:dyaOrig="225">
          <v:shape id="_x0000_i1031" type="#_x0000_t75" style="width:87.2pt;height:17.9pt" o:ole="">
            <v:imagedata r:id="rId12" o:title=""/>
          </v:shape>
          <w:control r:id="rId13" w:name="DefaultOcxName1" w:shapeid="_x0000_i1031"/>
        </w:object>
      </w:r>
      <w:r w:rsidRPr="00BF1EE8">
        <w:rPr>
          <w:rFonts w:ascii="Arial" w:eastAsia="Times New Roman" w:hAnsi="Arial" w:cs="Arial"/>
          <w:color w:val="405965"/>
          <w:sz w:val="14"/>
          <w:szCs w:val="14"/>
          <w:lang w:eastAsia="ru-RU"/>
        </w:rPr>
        <w:t>Найти</w:t>
      </w:r>
    </w:p>
    <w:p w:rsidR="00BF1EE8" w:rsidRPr="00BF1EE8" w:rsidRDefault="00BF1EE8" w:rsidP="00BF1EE8">
      <w:pPr>
        <w:shd w:val="clear" w:color="auto" w:fill="F4F7FC"/>
        <w:spacing w:after="0" w:line="240" w:lineRule="auto"/>
        <w:rPr>
          <w:rFonts w:ascii="Arial" w:eastAsia="Times New Roman" w:hAnsi="Arial" w:cs="Arial"/>
          <w:color w:val="405965"/>
          <w:sz w:val="13"/>
          <w:szCs w:val="13"/>
          <w:lang w:eastAsia="ru-RU"/>
        </w:rPr>
      </w:pPr>
      <w:hyperlink r:id="rId14" w:history="1">
        <w:r w:rsidRPr="00BF1EE8">
          <w:rPr>
            <w:rFonts w:ascii="Arial" w:eastAsia="Times New Roman" w:hAnsi="Arial" w:cs="Arial"/>
            <w:color w:val="0066B3"/>
            <w:sz w:val="13"/>
            <w:u w:val="single"/>
            <w:lang w:eastAsia="ru-RU"/>
          </w:rPr>
          <w:t>Главная страница</w:t>
        </w:r>
      </w:hyperlink>
      <w:r w:rsidRPr="00BF1EE8">
        <w:rPr>
          <w:rFonts w:ascii="Arial" w:eastAsia="Times New Roman" w:hAnsi="Arial" w:cs="Arial"/>
          <w:color w:val="405965"/>
          <w:sz w:val="13"/>
          <w:szCs w:val="13"/>
          <w:lang w:eastAsia="ru-RU"/>
        </w:rPr>
        <w:t> </w:t>
      </w:r>
      <w:hyperlink r:id="rId15" w:history="1">
        <w:r w:rsidRPr="00BF1EE8">
          <w:rPr>
            <w:rFonts w:ascii="Arial" w:eastAsia="Times New Roman" w:hAnsi="Arial" w:cs="Arial"/>
            <w:color w:val="0066B3"/>
            <w:sz w:val="13"/>
            <w:u w:val="single"/>
            <w:lang w:eastAsia="ru-RU"/>
          </w:rPr>
          <w:t>Новости</w:t>
        </w:r>
      </w:hyperlink>
      <w:r w:rsidRPr="00BF1EE8">
        <w:rPr>
          <w:rFonts w:ascii="Arial" w:eastAsia="Times New Roman" w:hAnsi="Arial" w:cs="Arial"/>
          <w:color w:val="405965"/>
          <w:sz w:val="13"/>
          <w:szCs w:val="13"/>
          <w:lang w:eastAsia="ru-RU"/>
        </w:rPr>
        <w:t> </w:t>
      </w:r>
      <w:proofErr w:type="gramStart"/>
      <w:r w:rsidRPr="00BF1EE8">
        <w:rPr>
          <w:rFonts w:ascii="Arial" w:eastAsia="Times New Roman" w:hAnsi="Arial" w:cs="Arial"/>
          <w:color w:val="405965"/>
          <w:sz w:val="13"/>
          <w:szCs w:val="13"/>
          <w:lang w:eastAsia="ru-RU"/>
        </w:rPr>
        <w:t>Новости</w:t>
      </w:r>
      <w:proofErr w:type="gramEnd"/>
      <w:r w:rsidRPr="00BF1EE8">
        <w:rPr>
          <w:rFonts w:ascii="Arial" w:eastAsia="Times New Roman" w:hAnsi="Arial" w:cs="Arial"/>
          <w:color w:val="405965"/>
          <w:sz w:val="13"/>
          <w:szCs w:val="13"/>
          <w:lang w:eastAsia="ru-RU"/>
        </w:rPr>
        <w:t xml:space="preserve"> налогового законодательства</w:t>
      </w:r>
    </w:p>
    <w:p w:rsidR="00BF1EE8" w:rsidRPr="00BF1EE8" w:rsidRDefault="00BF1EE8" w:rsidP="00BF1EE8">
      <w:pPr>
        <w:shd w:val="clear" w:color="auto" w:fill="F4F7FC"/>
        <w:spacing w:after="179" w:line="240" w:lineRule="auto"/>
        <w:outlineLvl w:val="0"/>
        <w:rPr>
          <w:rFonts w:ascii="Conv_PFDINTEXTCONDPRO-MEDIUM" w:eastAsia="Times New Roman" w:hAnsi="Conv_PFDINTEXTCONDPRO-MEDIUM" w:cs="Arial"/>
          <w:color w:val="405965"/>
          <w:kern w:val="36"/>
          <w:sz w:val="49"/>
          <w:szCs w:val="49"/>
          <w:lang w:eastAsia="ru-RU"/>
        </w:rPr>
      </w:pPr>
      <w:r w:rsidRPr="00BF1EE8">
        <w:rPr>
          <w:rFonts w:ascii="Conv_PFDINTEXTCONDPRO-MEDIUM" w:eastAsia="Times New Roman" w:hAnsi="Conv_PFDINTEXTCONDPRO-MEDIUM" w:cs="Arial"/>
          <w:color w:val="405965"/>
          <w:kern w:val="36"/>
          <w:sz w:val="49"/>
          <w:szCs w:val="49"/>
          <w:lang w:eastAsia="ru-RU"/>
        </w:rPr>
        <w:t>Срок действия системы налогообложения в виде единого налога на вмененный доход продлен до 1 января 2021 года</w:t>
      </w:r>
    </w:p>
    <w:p w:rsidR="00BF1EE8" w:rsidRPr="00BF1EE8" w:rsidRDefault="00BF1EE8" w:rsidP="00BF1EE8">
      <w:pPr>
        <w:shd w:val="clear" w:color="auto" w:fill="FFFFFF"/>
        <w:spacing w:after="179" w:line="240" w:lineRule="auto"/>
        <w:rPr>
          <w:rFonts w:ascii="Arial" w:eastAsia="Times New Roman" w:hAnsi="Arial" w:cs="Arial"/>
          <w:color w:val="000000"/>
          <w:sz w:val="10"/>
          <w:szCs w:val="10"/>
          <w:lang w:eastAsia="ru-RU"/>
        </w:rPr>
      </w:pPr>
      <w:r w:rsidRPr="00BF1EE8">
        <w:rPr>
          <w:rFonts w:ascii="Arial" w:eastAsia="Times New Roman" w:hAnsi="Arial" w:cs="Arial"/>
          <w:color w:val="000000"/>
          <w:sz w:val="10"/>
          <w:szCs w:val="10"/>
          <w:lang w:eastAsia="ru-RU"/>
        </w:rPr>
        <w:t>Дата публикации: 21.02.2017 16:08 (архив)</w:t>
      </w:r>
    </w:p>
    <w:p w:rsidR="00BF1EE8" w:rsidRPr="00BF1EE8" w:rsidRDefault="00BF1EE8" w:rsidP="00BF1EE8">
      <w:pPr>
        <w:shd w:val="clear" w:color="auto" w:fill="FFFFFF"/>
        <w:spacing w:after="179" w:line="240" w:lineRule="auto"/>
        <w:rPr>
          <w:rFonts w:ascii="Arial" w:eastAsia="Times New Roman" w:hAnsi="Arial" w:cs="Arial"/>
          <w:color w:val="405965"/>
          <w:sz w:val="14"/>
          <w:szCs w:val="14"/>
          <w:lang w:eastAsia="ru-RU"/>
        </w:rPr>
      </w:pPr>
      <w:r w:rsidRPr="00BF1EE8">
        <w:rPr>
          <w:rFonts w:ascii="Arial" w:eastAsia="Times New Roman" w:hAnsi="Arial" w:cs="Arial"/>
          <w:color w:val="405965"/>
          <w:sz w:val="14"/>
          <w:szCs w:val="14"/>
          <w:lang w:eastAsia="ru-RU"/>
        </w:rPr>
        <w:t>Управление ФНС России по Удмуртской Республике обращает внимание на основные изменения, вступившие в силу в 2017 году, в части применения системы налогообложения в виде единого налога на вмененный доход для отдельных видов деятельности и патентной системы налогообложения.</w:t>
      </w:r>
    </w:p>
    <w:p w:rsidR="00BF1EE8" w:rsidRPr="00BF1EE8" w:rsidRDefault="00BF1EE8" w:rsidP="00BF1E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05965"/>
          <w:sz w:val="14"/>
          <w:szCs w:val="14"/>
          <w:lang w:eastAsia="ru-RU"/>
        </w:rPr>
      </w:pPr>
      <w:r w:rsidRPr="00BF1EE8">
        <w:rPr>
          <w:rFonts w:ascii="Arial" w:eastAsia="Times New Roman" w:hAnsi="Arial" w:cs="Arial"/>
          <w:color w:val="405965"/>
          <w:sz w:val="14"/>
          <w:szCs w:val="14"/>
          <w:lang w:eastAsia="ru-RU"/>
        </w:rPr>
        <w:t>Основные изменения в </w:t>
      </w:r>
      <w:hyperlink r:id="rId16" w:anchor="block_200263" w:tgtFrame="_blank" w:history="1">
        <w:r w:rsidRPr="00BF1EE8">
          <w:rPr>
            <w:rFonts w:ascii="Arial" w:eastAsia="Times New Roman" w:hAnsi="Arial" w:cs="Arial"/>
            <w:color w:val="0066B3"/>
            <w:sz w:val="14"/>
            <w:u w:val="single"/>
            <w:lang w:eastAsia="ru-RU"/>
          </w:rPr>
          <w:t>главу 26.3</w:t>
        </w:r>
      </w:hyperlink>
      <w:r w:rsidRPr="00BF1EE8">
        <w:rPr>
          <w:rFonts w:ascii="Arial" w:eastAsia="Times New Roman" w:hAnsi="Arial" w:cs="Arial"/>
          <w:color w:val="405965"/>
          <w:sz w:val="14"/>
          <w:szCs w:val="14"/>
          <w:lang w:eastAsia="ru-RU"/>
        </w:rPr>
        <w:t> Налогового кодекс РФ «Единый налог на вмененный доход» внесены </w:t>
      </w:r>
      <w:hyperlink r:id="rId17" w:tgtFrame="_blank" w:history="1">
        <w:r w:rsidRPr="00BF1EE8">
          <w:rPr>
            <w:rFonts w:ascii="Arial" w:eastAsia="Times New Roman" w:hAnsi="Arial" w:cs="Arial"/>
            <w:color w:val="0066B3"/>
            <w:sz w:val="14"/>
            <w:u w:val="single"/>
            <w:lang w:eastAsia="ru-RU"/>
          </w:rPr>
          <w:t>Федеральным законом от 02.06.2016 № 178-ФЗ</w:t>
        </w:r>
      </w:hyperlink>
      <w:r w:rsidRPr="00BF1EE8">
        <w:rPr>
          <w:rFonts w:ascii="Arial" w:eastAsia="Times New Roman" w:hAnsi="Arial" w:cs="Arial"/>
          <w:color w:val="405965"/>
          <w:sz w:val="14"/>
          <w:szCs w:val="14"/>
          <w:lang w:eastAsia="ru-RU"/>
        </w:rPr>
        <w:t>:</w:t>
      </w:r>
    </w:p>
    <w:p w:rsidR="00BF1EE8" w:rsidRPr="00BF1EE8" w:rsidRDefault="00BF1EE8" w:rsidP="00BF1EE8">
      <w:pPr>
        <w:numPr>
          <w:ilvl w:val="0"/>
          <w:numId w:val="2"/>
        </w:numPr>
        <w:shd w:val="clear" w:color="auto" w:fill="FFFFFF"/>
        <w:spacing w:after="0" w:line="240" w:lineRule="auto"/>
        <w:ind w:left="9"/>
        <w:rPr>
          <w:rFonts w:ascii="Arial" w:eastAsia="Times New Roman" w:hAnsi="Arial" w:cs="Arial"/>
          <w:color w:val="405965"/>
          <w:sz w:val="14"/>
          <w:szCs w:val="14"/>
          <w:lang w:eastAsia="ru-RU"/>
        </w:rPr>
      </w:pPr>
      <w:r w:rsidRPr="00BF1EE8">
        <w:rPr>
          <w:rFonts w:ascii="Arial" w:eastAsia="Times New Roman" w:hAnsi="Arial" w:cs="Arial"/>
          <w:color w:val="405965"/>
          <w:sz w:val="14"/>
          <w:szCs w:val="14"/>
          <w:lang w:eastAsia="ru-RU"/>
        </w:rPr>
        <w:t>срок действия специального налогового режима в виде ЕНВД продлен до 01.01.2021 года. Ранее отмена ЕНВД предусматривалась с 01.01.2018, то есть 2017 год был последним годом применения этого режима налогообложения;</w:t>
      </w:r>
    </w:p>
    <w:p w:rsidR="00BF1EE8" w:rsidRPr="00BF1EE8" w:rsidRDefault="00BF1EE8" w:rsidP="00BF1EE8">
      <w:pPr>
        <w:numPr>
          <w:ilvl w:val="0"/>
          <w:numId w:val="2"/>
        </w:numPr>
        <w:shd w:val="clear" w:color="auto" w:fill="FFFFFF"/>
        <w:spacing w:after="0" w:line="240" w:lineRule="auto"/>
        <w:ind w:left="9"/>
        <w:rPr>
          <w:rFonts w:ascii="Arial" w:eastAsia="Times New Roman" w:hAnsi="Arial" w:cs="Arial"/>
          <w:color w:val="405965"/>
          <w:sz w:val="14"/>
          <w:szCs w:val="14"/>
          <w:lang w:eastAsia="ru-RU"/>
        </w:rPr>
      </w:pPr>
      <w:r w:rsidRPr="00BF1EE8">
        <w:rPr>
          <w:rFonts w:ascii="Arial" w:eastAsia="Times New Roman" w:hAnsi="Arial" w:cs="Arial"/>
          <w:color w:val="405965"/>
          <w:sz w:val="14"/>
          <w:szCs w:val="14"/>
          <w:lang w:eastAsia="ru-RU"/>
        </w:rPr>
        <w:t>с 01.01.2017 года индивидуальные предприниматели вправе уменьшать сумму ЕНВД на сумму обязательных страховых взносов (не более чем на 50%), уплаченных за себя. До указанной даты индивидуальный предприниматель, имеющий наемных работников, мог снизить размер ЕНВД только на сумму страховых взносов в пользу работников (не более чем на 50%), а взносы, уплаченные на личное страхование, в уменьшении налога не участвовали.</w:t>
      </w:r>
    </w:p>
    <w:p w:rsidR="00BF1EE8" w:rsidRPr="00BF1EE8" w:rsidRDefault="00BF1EE8" w:rsidP="00BF1E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05965"/>
          <w:sz w:val="14"/>
          <w:szCs w:val="14"/>
          <w:lang w:eastAsia="ru-RU"/>
        </w:rPr>
      </w:pPr>
      <w:r w:rsidRPr="00BF1EE8">
        <w:rPr>
          <w:rFonts w:ascii="Arial" w:eastAsia="Times New Roman" w:hAnsi="Arial" w:cs="Arial"/>
          <w:color w:val="405965"/>
          <w:sz w:val="14"/>
          <w:szCs w:val="14"/>
          <w:lang w:eastAsia="ru-RU"/>
        </w:rPr>
        <w:t>В</w:t>
      </w:r>
      <w:hyperlink r:id="rId18" w:anchor="block_200265" w:tgtFrame="_blank" w:history="1">
        <w:r w:rsidRPr="00BF1EE8">
          <w:rPr>
            <w:rFonts w:ascii="Arial" w:eastAsia="Times New Roman" w:hAnsi="Arial" w:cs="Arial"/>
            <w:color w:val="0066B3"/>
            <w:sz w:val="14"/>
            <w:u w:val="single"/>
            <w:lang w:eastAsia="ru-RU"/>
          </w:rPr>
          <w:t> главу 26.5</w:t>
        </w:r>
      </w:hyperlink>
      <w:r w:rsidRPr="00BF1EE8">
        <w:rPr>
          <w:rFonts w:ascii="Arial" w:eastAsia="Times New Roman" w:hAnsi="Arial" w:cs="Arial"/>
          <w:color w:val="405965"/>
          <w:sz w:val="14"/>
          <w:szCs w:val="14"/>
          <w:lang w:eastAsia="ru-RU"/>
        </w:rPr>
        <w:t> Налоговый кодекс РФ «Патентная система налогообложения» основные изменения внесены </w:t>
      </w:r>
      <w:hyperlink r:id="rId19" w:tgtFrame="_blank" w:history="1">
        <w:r w:rsidRPr="00BF1EE8">
          <w:rPr>
            <w:rFonts w:ascii="Arial" w:eastAsia="Times New Roman" w:hAnsi="Arial" w:cs="Arial"/>
            <w:color w:val="0066B3"/>
            <w:sz w:val="14"/>
            <w:u w:val="single"/>
            <w:lang w:eastAsia="ru-RU"/>
          </w:rPr>
          <w:t>Федеральным законом от 30.11.2016 № 401-ФЗ</w:t>
        </w:r>
      </w:hyperlink>
      <w:r w:rsidRPr="00BF1EE8">
        <w:rPr>
          <w:rFonts w:ascii="Arial" w:eastAsia="Times New Roman" w:hAnsi="Arial" w:cs="Arial"/>
          <w:color w:val="405965"/>
          <w:sz w:val="14"/>
          <w:szCs w:val="14"/>
          <w:lang w:eastAsia="ru-RU"/>
        </w:rPr>
        <w:t>:</w:t>
      </w:r>
    </w:p>
    <w:p w:rsidR="00BF1EE8" w:rsidRPr="00BF1EE8" w:rsidRDefault="00BF1EE8" w:rsidP="00BF1EE8">
      <w:pPr>
        <w:numPr>
          <w:ilvl w:val="0"/>
          <w:numId w:val="3"/>
        </w:numPr>
        <w:shd w:val="clear" w:color="auto" w:fill="FFFFFF"/>
        <w:spacing w:after="0" w:line="240" w:lineRule="auto"/>
        <w:ind w:left="9"/>
        <w:rPr>
          <w:rFonts w:ascii="Arial" w:eastAsia="Times New Roman" w:hAnsi="Arial" w:cs="Arial"/>
          <w:color w:val="405965"/>
          <w:sz w:val="14"/>
          <w:szCs w:val="14"/>
          <w:lang w:eastAsia="ru-RU"/>
        </w:rPr>
      </w:pPr>
      <w:r w:rsidRPr="00BF1EE8">
        <w:rPr>
          <w:rFonts w:ascii="Arial" w:eastAsia="Times New Roman" w:hAnsi="Arial" w:cs="Arial"/>
          <w:color w:val="405965"/>
          <w:sz w:val="14"/>
          <w:szCs w:val="14"/>
          <w:lang w:eastAsia="ru-RU"/>
        </w:rPr>
        <w:t>налогоплательщик при утрате права на применение патентной системы налогообложения вправе перейти не только на общий режим налогообложения, но и на упрощенную систему налогообложения, на систему налогообложения для сельскохозяйственных товаропроизводителей в случае применения налогоплательщиком соответствующего режима налогообложения с начала налогового периода, на который ему был выдан патент;</w:t>
      </w:r>
    </w:p>
    <w:p w:rsidR="00BF1EE8" w:rsidRPr="00BF1EE8" w:rsidRDefault="00BF1EE8" w:rsidP="00BF1EE8">
      <w:pPr>
        <w:numPr>
          <w:ilvl w:val="0"/>
          <w:numId w:val="3"/>
        </w:numPr>
        <w:shd w:val="clear" w:color="auto" w:fill="FFFFFF"/>
        <w:spacing w:after="0" w:line="240" w:lineRule="auto"/>
        <w:ind w:left="9"/>
        <w:rPr>
          <w:rFonts w:ascii="Arial" w:eastAsia="Times New Roman" w:hAnsi="Arial" w:cs="Arial"/>
          <w:color w:val="405965"/>
          <w:sz w:val="14"/>
          <w:szCs w:val="14"/>
          <w:lang w:eastAsia="ru-RU"/>
        </w:rPr>
      </w:pPr>
      <w:r w:rsidRPr="00BF1EE8">
        <w:rPr>
          <w:rFonts w:ascii="Arial" w:eastAsia="Times New Roman" w:hAnsi="Arial" w:cs="Arial"/>
          <w:color w:val="405965"/>
          <w:sz w:val="14"/>
          <w:szCs w:val="14"/>
          <w:lang w:eastAsia="ru-RU"/>
        </w:rPr>
        <w:t>налогоплательщик не утрачивает право на применение патентной системы налогообложения в случае несвоевременной уплаты патента.</w:t>
      </w:r>
    </w:p>
    <w:p w:rsidR="00BF1EE8" w:rsidRPr="00BF1EE8" w:rsidRDefault="00BF1EE8" w:rsidP="00BF1E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05965"/>
          <w:sz w:val="14"/>
          <w:szCs w:val="14"/>
          <w:lang w:eastAsia="ru-RU"/>
        </w:rPr>
      </w:pPr>
      <w:r w:rsidRPr="00BF1EE8">
        <w:rPr>
          <w:rFonts w:ascii="Arial" w:eastAsia="Times New Roman" w:hAnsi="Arial" w:cs="Arial"/>
          <w:color w:val="405965"/>
          <w:sz w:val="14"/>
          <w:szCs w:val="14"/>
          <w:lang w:eastAsia="ru-RU"/>
        </w:rPr>
        <w:br/>
      </w:r>
    </w:p>
    <w:p w:rsidR="00BF1EE8" w:rsidRPr="00BF1EE8" w:rsidRDefault="00BF1EE8" w:rsidP="00BF1E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05965"/>
          <w:sz w:val="14"/>
          <w:szCs w:val="14"/>
          <w:lang w:eastAsia="ru-RU"/>
        </w:rPr>
      </w:pPr>
      <w:r w:rsidRPr="00BF1EE8">
        <w:rPr>
          <w:rFonts w:ascii="Arial" w:eastAsia="Times New Roman" w:hAnsi="Arial" w:cs="Arial"/>
          <w:color w:val="405965"/>
          <w:sz w:val="14"/>
          <w:szCs w:val="14"/>
          <w:lang w:eastAsia="ru-RU"/>
        </w:rPr>
        <w:t> </w:t>
      </w:r>
    </w:p>
    <w:p w:rsidR="00BF1EE8" w:rsidRPr="00BF1EE8" w:rsidRDefault="00BF1EE8" w:rsidP="00BF1EE8">
      <w:pPr>
        <w:shd w:val="clear" w:color="auto" w:fill="FFFFFF"/>
        <w:spacing w:line="240" w:lineRule="auto"/>
        <w:rPr>
          <w:rFonts w:ascii="Arial" w:eastAsia="Times New Roman" w:hAnsi="Arial" w:cs="Arial"/>
          <w:color w:val="405965"/>
          <w:sz w:val="14"/>
          <w:szCs w:val="14"/>
          <w:lang w:eastAsia="ru-RU"/>
        </w:rPr>
      </w:pPr>
    </w:p>
    <w:p w:rsidR="002130DB" w:rsidRDefault="002130DB"/>
    <w:sectPr w:rsidR="002130DB" w:rsidSect="002130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v_PFDINTEXTCONDPRO-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24FB9"/>
    <w:multiLevelType w:val="multilevel"/>
    <w:tmpl w:val="4ED21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CA38F1"/>
    <w:multiLevelType w:val="multilevel"/>
    <w:tmpl w:val="78CCC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94B0A00"/>
    <w:multiLevelType w:val="multilevel"/>
    <w:tmpl w:val="94109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8"/>
  <w:proofState w:spelling="clean" w:grammar="clean"/>
  <w:defaultTabStop w:val="708"/>
  <w:characterSpacingControl w:val="doNotCompress"/>
  <w:compat/>
  <w:rsids>
    <w:rsidRoot w:val="00BF1EE8"/>
    <w:rsid w:val="002130DB"/>
    <w:rsid w:val="00BF1E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0DB"/>
  </w:style>
  <w:style w:type="paragraph" w:styleId="1">
    <w:name w:val="heading 1"/>
    <w:basedOn w:val="a"/>
    <w:link w:val="10"/>
    <w:uiPriority w:val="9"/>
    <w:qFormat/>
    <w:rsid w:val="00BF1EE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F1EE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BF1EE8"/>
    <w:rPr>
      <w:color w:val="0000FF"/>
      <w:u w:val="single"/>
    </w:rPr>
  </w:style>
  <w:style w:type="character" w:customStyle="1" w:styleId="select2-selectionrendered">
    <w:name w:val="select2-selection__rendered"/>
    <w:basedOn w:val="a0"/>
    <w:rsid w:val="00BF1EE8"/>
  </w:style>
  <w:style w:type="paragraph" w:styleId="a4">
    <w:name w:val="Normal (Web)"/>
    <w:basedOn w:val="a"/>
    <w:uiPriority w:val="99"/>
    <w:semiHidden/>
    <w:unhideWhenUsed/>
    <w:rsid w:val="00BF1E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F1E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F1E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86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5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15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838744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394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6523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3531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356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94222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40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07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388493">
                      <w:marLeft w:val="189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887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59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461041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093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5129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30479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203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425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7794097">
                          <w:marLeft w:val="-134"/>
                          <w:marRight w:val="-13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8785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1801938">
                                  <w:marLeft w:val="0"/>
                                  <w:marRight w:val="0"/>
                                  <w:marTop w:val="0"/>
                                  <w:marBottom w:val="179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9456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4" w:space="9" w:color="CADDF2"/>
                                    <w:left w:val="none" w:sz="0" w:space="0" w:color="auto"/>
                                    <w:bottom w:val="single" w:sz="4" w:space="9" w:color="CADDF2"/>
                                    <w:right w:val="none" w:sz="0" w:space="0" w:color="auto"/>
                                  </w:divBdr>
                                  <w:divsChild>
                                    <w:div w:id="1381444166">
                                      <w:marLeft w:val="0"/>
                                      <w:marRight w:val="134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98741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2615550">
                                  <w:marLeft w:val="-72"/>
                                  <w:marRight w:val="-72"/>
                                  <w:marTop w:val="0"/>
                                  <w:marBottom w:val="26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alog.ru/rn18/about_fts/og/" TargetMode="External"/><Relationship Id="rId13" Type="http://schemas.openxmlformats.org/officeDocument/2006/relationships/control" Target="activeX/activeX2.xml"/><Relationship Id="rId18" Type="http://schemas.openxmlformats.org/officeDocument/2006/relationships/hyperlink" Target="http://nalog.garant.ru/fns/nk/47/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www.nalog.ru/rn18/about_fts/docs_fts/" TargetMode="External"/><Relationship Id="rId12" Type="http://schemas.openxmlformats.org/officeDocument/2006/relationships/image" Target="media/image2.wmf"/><Relationship Id="rId17" Type="http://schemas.openxmlformats.org/officeDocument/2006/relationships/hyperlink" Target="http://pravo.gov.ru/proxy/ips/?docbody=&amp;nd=102399243&amp;intelsearch=02.06.2016+%B9+178-%D4%C7" TargetMode="External"/><Relationship Id="rId2" Type="http://schemas.openxmlformats.org/officeDocument/2006/relationships/styles" Target="styles.xml"/><Relationship Id="rId16" Type="http://schemas.openxmlformats.org/officeDocument/2006/relationships/hyperlink" Target="http://nalog.garant.ru/fns/nk/45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nalog.ru/rn18/about_fts/el_usl/" TargetMode="External"/><Relationship Id="rId11" Type="http://schemas.openxmlformats.org/officeDocument/2006/relationships/control" Target="activeX/activeX1.xml"/><Relationship Id="rId5" Type="http://schemas.openxmlformats.org/officeDocument/2006/relationships/hyperlink" Target="https://www.nalog.ru/rn18/menu_act/" TargetMode="External"/><Relationship Id="rId15" Type="http://schemas.openxmlformats.org/officeDocument/2006/relationships/hyperlink" Target="https://www.nalog.ru/rn18/news/" TargetMode="External"/><Relationship Id="rId10" Type="http://schemas.openxmlformats.org/officeDocument/2006/relationships/image" Target="media/image1.wmf"/><Relationship Id="rId19" Type="http://schemas.openxmlformats.org/officeDocument/2006/relationships/hyperlink" Target="http://pravo.gov.ru/proxy/ips/?docbody=&amp;nd=102416650&amp;intelsearch=30.11.2016+%B9+401-%D4%C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nalog.ru/rn18/apply_fts/" TargetMode="External"/><Relationship Id="rId14" Type="http://schemas.openxmlformats.org/officeDocument/2006/relationships/hyperlink" Target="https://www.nalog.ru/rn18/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439</Words>
  <Characters>2504</Characters>
  <Application>Microsoft Office Word</Application>
  <DocSecurity>0</DocSecurity>
  <Lines>20</Lines>
  <Paragraphs>5</Paragraphs>
  <ScaleCrop>false</ScaleCrop>
  <Company>Microsoft</Company>
  <LinksUpToDate>false</LinksUpToDate>
  <CharactersWithSpaces>2938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ATS2</dc:creator>
  <cp:lastModifiedBy>ATS2</cp:lastModifiedBy>
  <cp:revision>1</cp:revision>
  <dcterms:created xsi:type="dcterms:W3CDTF">2019-09-27T04:53:00Z</dcterms:created>
  <dcterms:modified xsi:type="dcterms:W3CDTF">2019-09-27T04:54:00Z</dcterms:modified>
</cp:coreProperties>
</file>